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5" w:rsidRPr="00365325" w:rsidRDefault="00365325" w:rsidP="00365325">
      <w:pPr>
        <w:pStyle w:val="NormalWeb"/>
        <w:jc w:val="center"/>
        <w:rPr>
          <w:b/>
          <w:sz w:val="32"/>
          <w:szCs w:val="32"/>
        </w:rPr>
      </w:pPr>
      <w:r w:rsidRPr="00365325">
        <w:rPr>
          <w:b/>
          <w:sz w:val="32"/>
          <w:szCs w:val="32"/>
        </w:rPr>
        <w:t xml:space="preserve">Matthew </w:t>
      </w:r>
      <w:proofErr w:type="spellStart"/>
      <w:r w:rsidRPr="00365325">
        <w:rPr>
          <w:b/>
          <w:sz w:val="32"/>
          <w:szCs w:val="32"/>
        </w:rPr>
        <w:t>Werbel</w:t>
      </w:r>
      <w:proofErr w:type="spellEnd"/>
    </w:p>
    <w:p w:rsidR="00365325" w:rsidRDefault="00365325" w:rsidP="00365325">
      <w:pPr>
        <w:pStyle w:val="NormalWeb"/>
      </w:pPr>
      <w:r>
        <w:t>Tulane University School of Law, J.D. 1998</w:t>
      </w:r>
      <w:r>
        <w:br/>
        <w:t>Franklin &amp; Marshall College, B.A. 1994</w:t>
      </w:r>
      <w:r>
        <w:br/>
        <w:t xml:space="preserve">Admitted to the New Jersey Bar, 1998 </w:t>
      </w:r>
    </w:p>
    <w:p w:rsidR="00365325" w:rsidRDefault="00365325" w:rsidP="00365325">
      <w:pPr>
        <w:pStyle w:val="NormalWeb"/>
        <w:jc w:val="both"/>
      </w:pPr>
      <w:r>
        <w:t xml:space="preserve">Mr. </w:t>
      </w:r>
      <w:proofErr w:type="spellStart"/>
      <w:r>
        <w:t>Werbel</w:t>
      </w:r>
      <w:proofErr w:type="spellEnd"/>
      <w:r>
        <w:t xml:space="preserve"> joined the firm following a successful clerkship with the Honorable Edward W. </w:t>
      </w:r>
      <w:proofErr w:type="spellStart"/>
      <w:r>
        <w:t>Beglin</w:t>
      </w:r>
      <w:proofErr w:type="spellEnd"/>
      <w:r>
        <w:t>, Jr., Assignment Judge of the Superior Court in Union County. At Tulane he specialized in environmental litigation and regulatory actions, receiving a certification in Environmental Law as well as a J.D.</w:t>
      </w:r>
    </w:p>
    <w:p w:rsidR="00365325" w:rsidRDefault="00365325" w:rsidP="00365325">
      <w:pPr>
        <w:pStyle w:val="NormalWeb"/>
        <w:jc w:val="both"/>
      </w:pPr>
      <w:r>
        <w:t xml:space="preserve">Mr. </w:t>
      </w:r>
      <w:proofErr w:type="spellStart"/>
      <w:r>
        <w:t>Werbel</w:t>
      </w:r>
      <w:proofErr w:type="spellEnd"/>
      <w:r>
        <w:t xml:space="preserve"> presently represents insurance carriers, insureds, and self-insureds in the investigation and defense of both first and third-party claims.</w:t>
      </w:r>
    </w:p>
    <w:p w:rsidR="00365325" w:rsidRDefault="00365325" w:rsidP="00365325">
      <w:pPr>
        <w:pStyle w:val="NormalWeb"/>
        <w:jc w:val="both"/>
      </w:pPr>
      <w:r>
        <w:t xml:space="preserve">Mr. </w:t>
      </w:r>
      <w:proofErr w:type="spellStart"/>
      <w:r>
        <w:t>Werbel</w:t>
      </w:r>
      <w:proofErr w:type="spellEnd"/>
      <w:r>
        <w:t xml:space="preserve"> handles cases in many areas, including environmental, fraud, first and third party coverage, inland marine, liability, and subrogation. Additionally, Mr. </w:t>
      </w:r>
      <w:proofErr w:type="spellStart"/>
      <w:r>
        <w:t>Werbel</w:t>
      </w:r>
      <w:proofErr w:type="spellEnd"/>
      <w:r>
        <w:t xml:space="preserve"> has successfully argued several cases before the Appellate Division including several that were approved for publication. Mr. </w:t>
      </w:r>
      <w:proofErr w:type="spellStart"/>
      <w:r>
        <w:t>Werbel</w:t>
      </w:r>
      <w:proofErr w:type="spellEnd"/>
      <w:r>
        <w:t xml:space="preserve"> also handles substantial subrogation claims including the early investigation of those claims.</w:t>
      </w:r>
    </w:p>
    <w:p w:rsidR="00365325" w:rsidRDefault="00365325" w:rsidP="00365325">
      <w:pPr>
        <w:pStyle w:val="NormalWeb"/>
        <w:jc w:val="both"/>
      </w:pPr>
      <w:r>
        <w:t xml:space="preserve">Mr. </w:t>
      </w:r>
      <w:proofErr w:type="spellStart"/>
      <w:r>
        <w:t>Werbel</w:t>
      </w:r>
      <w:proofErr w:type="spellEnd"/>
      <w:r>
        <w:t xml:space="preserve"> has also presented many seminars on topics such as Mold, Bad Faith, Unfair Claims &amp; Settlement Practices Act, Staged First Party Claims, Application Fraud, Collapse and Duty to Defend Negligent and Intentional Torts.</w:t>
      </w:r>
    </w:p>
    <w:p w:rsidR="00365325" w:rsidRDefault="00365325" w:rsidP="00365325">
      <w:pPr>
        <w:rPr>
          <w:color w:val="0000FF"/>
        </w:rPr>
      </w:pPr>
    </w:p>
    <w:p w:rsidR="00365325" w:rsidRDefault="00365325" w:rsidP="00365325">
      <w:pPr>
        <w:rPr>
          <w:color w:val="0000FF"/>
        </w:rPr>
      </w:pPr>
    </w:p>
    <w:p w:rsidR="007F6D90" w:rsidRDefault="007F6D90"/>
    <w:sectPr w:rsidR="007F6D90" w:rsidSect="007F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1004"/>
  <w:defaultTabStop w:val="720"/>
  <w:characterSpacingControl w:val="doNotCompress"/>
  <w:compat/>
  <w:rsids>
    <w:rsidRoot w:val="00365325"/>
    <w:rsid w:val="002932C4"/>
    <w:rsid w:val="00365325"/>
    <w:rsid w:val="00705A19"/>
    <w:rsid w:val="00785A06"/>
    <w:rsid w:val="007F6D90"/>
    <w:rsid w:val="00896B27"/>
    <w:rsid w:val="0093457C"/>
    <w:rsid w:val="00B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2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Text">
    <w:name w:val="Web Text"/>
    <w:basedOn w:val="Normal"/>
    <w:link w:val="WebTextChar"/>
    <w:qFormat/>
    <w:rsid w:val="002932C4"/>
    <w:pPr>
      <w:spacing w:after="120"/>
    </w:pPr>
    <w:rPr>
      <w:rFonts w:ascii="Verdana" w:eastAsia="Times New Roman" w:hAnsi="Verdana"/>
      <w:sz w:val="20"/>
      <w:szCs w:val="20"/>
    </w:rPr>
  </w:style>
  <w:style w:type="character" w:customStyle="1" w:styleId="WebTextChar">
    <w:name w:val="Web Text Char"/>
    <w:link w:val="WebText"/>
    <w:locked/>
    <w:rsid w:val="002932C4"/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53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2016-01-04T17:06:00Z</dcterms:created>
  <dcterms:modified xsi:type="dcterms:W3CDTF">2016-01-04T17:06:00Z</dcterms:modified>
</cp:coreProperties>
</file>